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4A" w:rsidRPr="006D4C0E" w:rsidRDefault="0062404A" w:rsidP="0062404A">
      <w:pPr>
        <w:tabs>
          <w:tab w:val="left" w:pos="4905"/>
        </w:tabs>
        <w:ind w:right="150"/>
        <w:rPr>
          <w:rFonts w:ascii="方正大标宋简体" w:eastAsia="方正大标宋简体" w:hAnsi="Times" w:cs="Times New Roman"/>
          <w:bCs/>
          <w:kern w:val="44"/>
          <w:sz w:val="42"/>
          <w:szCs w:val="42"/>
        </w:rPr>
      </w:pPr>
      <w:r w:rsidRPr="006D4C0E">
        <w:rPr>
          <w:rFonts w:ascii="方正大标宋简体" w:eastAsia="方正大标宋简体" w:hAnsi="Times" w:cs="Times New Roman" w:hint="eastAsia"/>
          <w:bCs/>
          <w:kern w:val="44"/>
          <w:sz w:val="42"/>
          <w:szCs w:val="42"/>
        </w:rPr>
        <w:t>附件</w:t>
      </w:r>
      <w:r w:rsidRPr="006D4C0E">
        <w:rPr>
          <w:rFonts w:ascii="方正大标宋简体" w:eastAsia="方正大标宋简体" w:hAnsi="Times New Roman" w:cs="Times New Roman" w:hint="eastAsia"/>
          <w:bCs/>
          <w:kern w:val="44"/>
          <w:sz w:val="42"/>
          <w:szCs w:val="42"/>
        </w:rPr>
        <w:t>1</w:t>
      </w:r>
    </w:p>
    <w:p w:rsidR="0062404A" w:rsidRPr="006D4C0E" w:rsidRDefault="0062404A" w:rsidP="0062404A">
      <w:pPr>
        <w:keepNext/>
        <w:keepLines/>
        <w:spacing w:before="340" w:after="330" w:line="540" w:lineRule="exact"/>
        <w:jc w:val="center"/>
        <w:outlineLvl w:val="0"/>
        <w:rPr>
          <w:rFonts w:ascii="方正大标宋简体" w:eastAsia="方正大标宋简体" w:hAnsi="Times" w:cs="Times New Roman"/>
          <w:bCs/>
          <w:kern w:val="44"/>
          <w:sz w:val="42"/>
          <w:szCs w:val="42"/>
        </w:rPr>
      </w:pPr>
      <w:r w:rsidRPr="006D4C0E">
        <w:rPr>
          <w:rFonts w:ascii="方正大标宋简体" w:eastAsia="方正大标宋简体" w:hAnsi="Times" w:cs="Times New Roman" w:hint="eastAsia"/>
          <w:bCs/>
          <w:kern w:val="44"/>
          <w:sz w:val="42"/>
          <w:szCs w:val="42"/>
        </w:rPr>
        <w:t>《上海期货交易所套期保值交易管理办法》条文修订对照表</w:t>
      </w:r>
    </w:p>
    <w:p w:rsidR="0062404A" w:rsidRPr="007B219E" w:rsidRDefault="0062404A" w:rsidP="0062404A">
      <w:pPr>
        <w:spacing w:line="540" w:lineRule="exact"/>
        <w:jc w:val="left"/>
        <w:rPr>
          <w:rFonts w:ascii="Times" w:eastAsia="方正仿宋简体" w:hAnsi="Times" w:cs="Times New Roman"/>
          <w:sz w:val="30"/>
          <w:szCs w:val="30"/>
        </w:rPr>
      </w:pPr>
      <w:r w:rsidRPr="007B219E">
        <w:rPr>
          <w:rFonts w:ascii="Times" w:eastAsia="方正仿宋简体" w:hAnsi="Times" w:cs="Times New Roman"/>
          <w:sz w:val="30"/>
          <w:szCs w:val="30"/>
        </w:rPr>
        <w:t>注：加</w:t>
      </w:r>
      <w:r w:rsidRPr="007B219E">
        <w:rPr>
          <w:rFonts w:ascii="Times" w:eastAsia="方正仿宋简体" w:hAnsi="Times" w:cs="Times New Roman" w:hint="eastAsia"/>
          <w:sz w:val="30"/>
          <w:szCs w:val="30"/>
        </w:rPr>
        <w:t>双</w:t>
      </w:r>
      <w:r w:rsidRPr="007B219E">
        <w:rPr>
          <w:rFonts w:ascii="Times" w:eastAsia="方正仿宋简体" w:hAnsi="Times" w:cs="Times New Roman"/>
          <w:sz w:val="30"/>
          <w:szCs w:val="30"/>
        </w:rPr>
        <w:t>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101"/>
        <w:gridCol w:w="4185"/>
      </w:tblGrid>
      <w:tr w:rsidR="0062404A" w:rsidRPr="007B219E" w:rsidTr="00C95BAA">
        <w:trPr>
          <w:trHeight w:val="135"/>
        </w:trPr>
        <w:tc>
          <w:tcPr>
            <w:tcW w:w="4101" w:type="dxa"/>
            <w:shd w:val="clear" w:color="auto" w:fill="4BACC6"/>
          </w:tcPr>
          <w:p w:rsidR="0062404A" w:rsidRPr="007B219E" w:rsidRDefault="0062404A" w:rsidP="00C95BAA">
            <w:pPr>
              <w:spacing w:line="540" w:lineRule="exact"/>
              <w:jc w:val="center"/>
              <w:rPr>
                <w:rFonts w:ascii="Times" w:eastAsia="方正仿宋简体" w:hAnsi="Times" w:cs="Times New Roman"/>
                <w:bCs/>
                <w:sz w:val="30"/>
                <w:szCs w:val="30"/>
                <w:shd w:val="clear" w:color="auto" w:fill="FF0000"/>
              </w:rPr>
            </w:pPr>
            <w:r w:rsidRPr="007B219E">
              <w:rPr>
                <w:rFonts w:ascii="Times" w:eastAsia="方正仿宋简体" w:hAnsi="Times" w:cs="Times New Roman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  <w:tc>
          <w:tcPr>
            <w:tcW w:w="4185" w:type="dxa"/>
            <w:shd w:val="clear" w:color="auto" w:fill="4BACC6"/>
          </w:tcPr>
          <w:p w:rsidR="0062404A" w:rsidRPr="007B219E" w:rsidRDefault="0062404A" w:rsidP="00C95BAA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 w:cs="Times New Roman"/>
                <w:b/>
                <w:bCs/>
                <w:color w:val="FFFFFF"/>
                <w:sz w:val="30"/>
                <w:szCs w:val="30"/>
              </w:rPr>
            </w:pPr>
            <w:r w:rsidRPr="007B219E">
              <w:rPr>
                <w:rFonts w:ascii="Times" w:eastAsia="方正仿宋简体" w:hAnsi="Times" w:cs="Times New Roman" w:hint="eastAsia"/>
                <w:b/>
                <w:bCs/>
                <w:color w:val="FFFFFF"/>
                <w:sz w:val="30"/>
                <w:szCs w:val="30"/>
              </w:rPr>
              <w:t>2023</w:t>
            </w:r>
            <w:r w:rsidRPr="007B219E">
              <w:rPr>
                <w:rFonts w:ascii="Times" w:eastAsia="方正仿宋简体" w:hAnsi="Times" w:cs="Times New Roman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 w:cs="Times New Roman"/>
                <w:b/>
                <w:bCs/>
                <w:color w:val="FFFFFF"/>
                <w:sz w:val="30"/>
                <w:szCs w:val="30"/>
              </w:rPr>
              <w:t>7</w:t>
            </w:r>
            <w:r w:rsidRPr="007B219E">
              <w:rPr>
                <w:rFonts w:ascii="Times" w:eastAsia="方正仿宋简体" w:hAnsi="Times" w:cs="Times New Roman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 w:cs="Times New Roman"/>
                <w:b/>
                <w:bCs/>
                <w:color w:val="FFFFFF"/>
                <w:sz w:val="30"/>
                <w:szCs w:val="30"/>
              </w:rPr>
              <w:t>28</w:t>
            </w:r>
            <w:r w:rsidRPr="007B219E">
              <w:rPr>
                <w:rFonts w:ascii="Times" w:eastAsia="方正仿宋简体" w:hAnsi="Times" w:cs="Times New Roman" w:hint="eastAsia"/>
                <w:b/>
                <w:bCs/>
                <w:color w:val="FFFFFF"/>
                <w:sz w:val="30"/>
                <w:szCs w:val="30"/>
              </w:rPr>
              <w:t>日版本</w:t>
            </w:r>
          </w:p>
        </w:tc>
      </w:tr>
      <w:tr w:rsidR="0062404A" w:rsidRPr="007B219E" w:rsidTr="00C95BAA">
        <w:trPr>
          <w:trHeight w:val="135"/>
        </w:trPr>
        <w:tc>
          <w:tcPr>
            <w:tcW w:w="4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62404A" w:rsidRPr="007B219E" w:rsidRDefault="0062404A" w:rsidP="00C95BAA">
            <w:pPr>
              <w:autoSpaceDE w:val="0"/>
              <w:autoSpaceDN w:val="0"/>
              <w:adjustRightInd w:val="0"/>
              <w:spacing w:line="520" w:lineRule="exact"/>
              <w:ind w:firstLineChars="200" w:firstLine="602"/>
              <w:rPr>
                <w:rFonts w:ascii="方正仿宋简体" w:eastAsia="方正仿宋简体" w:hAnsi="Times New Roman" w:cs="Times New Roman"/>
                <w:color w:val="000000"/>
                <w:sz w:val="30"/>
                <w:szCs w:val="30"/>
              </w:rPr>
            </w:pPr>
            <w:r w:rsidRPr="007B219E">
              <w:rPr>
                <w:rFonts w:ascii="方正仿宋简体" w:eastAsia="方正仿宋简体" w:hAnsi="Times New Roman" w:cs="Times New Roman" w:hint="eastAsia"/>
                <w:b/>
                <w:color w:val="000000"/>
                <w:sz w:val="30"/>
                <w:szCs w:val="30"/>
              </w:rPr>
              <w:t xml:space="preserve">第十八条 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获准套期保值交易头寸的会员或者客户，</w:t>
            </w:r>
            <w:r w:rsidRPr="007B219E">
              <w:rPr>
                <w:rFonts w:ascii="方正仿宋简体" w:eastAsia="方正仿宋简体" w:hAnsi="Times New Roman" w:cs="Times New Roman" w:hint="eastAsia"/>
                <w:dstrike/>
                <w:sz w:val="30"/>
                <w:szCs w:val="30"/>
              </w:rPr>
              <w:t>应当</w:t>
            </w:r>
            <w:r w:rsidRPr="007B219E">
              <w:rPr>
                <w:rFonts w:ascii="方正仿宋简体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可以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在该套期保值所涉合约最后交易日前第三个交易日收市前，</w:t>
            </w:r>
            <w:r w:rsidRPr="007B219E">
              <w:rPr>
                <w:rFonts w:ascii="方正仿宋简体" w:eastAsia="方正仿宋简体" w:hAnsi="Times New Roman" w:cs="Times New Roman" w:hint="eastAsia"/>
                <w:dstrike/>
                <w:sz w:val="30"/>
                <w:szCs w:val="30"/>
              </w:rPr>
              <w:t>按批准的交易部位和头寸建仓</w:t>
            </w:r>
            <w:r w:rsidRPr="007B219E">
              <w:rPr>
                <w:rFonts w:ascii="方正仿宋简体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通过交易指令直接建立套期保值交易头寸，或者按照要求通过确认持仓的方式建立套期保值交易头寸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。在规定期限内未建仓的，视为自动放弃套期保值交易头寸。</w:t>
            </w:r>
          </w:p>
        </w:tc>
        <w:tc>
          <w:tcPr>
            <w:tcW w:w="418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2404A" w:rsidRPr="007B219E" w:rsidRDefault="0062404A" w:rsidP="00C95BAA">
            <w:pPr>
              <w:rPr>
                <w:rFonts w:ascii="Times New Roman" w:eastAsia="宋体" w:hAnsi="Times New Roman" w:cs="Times New Roman"/>
                <w:szCs w:val="20"/>
              </w:rPr>
            </w:pPr>
            <w:r w:rsidRPr="007B219E">
              <w:rPr>
                <w:rFonts w:ascii="方正仿宋简体" w:eastAsia="方正仿宋简体" w:hAnsi="Times New Roman" w:cs="Times New Roman" w:hint="eastAsia"/>
                <w:b/>
                <w:color w:val="000000"/>
                <w:sz w:val="30"/>
                <w:szCs w:val="30"/>
              </w:rPr>
              <w:t xml:space="preserve">第十八条 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获准套期保值交易头寸的会员或者客户，应当在该套期保值所涉合约最后交易日</w:t>
            </w:r>
            <w:bookmarkStart w:id="0" w:name="_GoBack"/>
            <w:bookmarkEnd w:id="0"/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前第三个交易日收市前，按批准的交易部位和头寸建仓。在规定期限内未建仓的，视为自动放弃套期保值交易头寸。</w:t>
            </w:r>
          </w:p>
        </w:tc>
      </w:tr>
      <w:tr w:rsidR="0062404A" w:rsidRPr="007B219E" w:rsidTr="00C95BAA">
        <w:trPr>
          <w:trHeight w:val="135"/>
        </w:trPr>
        <w:tc>
          <w:tcPr>
            <w:tcW w:w="4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62404A" w:rsidRPr="007B219E" w:rsidRDefault="0062404A" w:rsidP="00644E0A">
            <w:pPr>
              <w:ind w:firstLineChars="200" w:firstLine="602"/>
              <w:rPr>
                <w:rFonts w:ascii="方正仿宋简体" w:eastAsia="方正仿宋简体" w:hAnsi="Times" w:cs="Times New Roman"/>
                <w:b/>
                <w:color w:val="FF0000"/>
                <w:kern w:val="0"/>
                <w:sz w:val="30"/>
                <w:szCs w:val="30"/>
              </w:rPr>
            </w:pPr>
            <w:r w:rsidRPr="007B219E">
              <w:rPr>
                <w:rFonts w:ascii="方正仿宋简体" w:eastAsia="方正仿宋简体" w:hAnsi="Times New Roman" w:cs="Times New Roman" w:hint="eastAsia"/>
                <w:b/>
                <w:color w:val="000000"/>
                <w:sz w:val="30"/>
                <w:szCs w:val="30"/>
              </w:rPr>
              <w:t>第</w:t>
            </w:r>
            <w:r w:rsidRPr="007B219E">
              <w:rPr>
                <w:rFonts w:ascii="方正仿宋简体" w:eastAsia="方正仿宋简体" w:hAnsi="Times New Roman" w:cs="Times New Roman"/>
                <w:b/>
                <w:color w:val="000000"/>
                <w:sz w:val="30"/>
                <w:szCs w:val="30"/>
              </w:rPr>
              <w:t>三十六条</w:t>
            </w:r>
            <w:r w:rsidR="005F491B">
              <w:rPr>
                <w:rFonts w:ascii="方正仿宋简体" w:eastAsia="方正仿宋简体" w:hAnsi="Times New Roman" w:cs="Times New Roman" w:hint="eastAsia"/>
                <w:b/>
                <w:color w:val="000000"/>
                <w:sz w:val="30"/>
                <w:szCs w:val="30"/>
              </w:rPr>
              <w:t xml:space="preserve"> 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本办法自</w:t>
            </w:r>
            <w:r w:rsidR="00644E0A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2023</w:t>
            </w:r>
            <w:r w:rsidRPr="007B219E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</w:rPr>
              <w:t>20</w:t>
            </w:r>
            <w:r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</w:rPr>
              <w:t>23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年</w:t>
            </w:r>
            <w:r w:rsidR="00644E0A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11</w:t>
            </w:r>
            <w:r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</w:rPr>
              <w:t>7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月</w:t>
            </w:r>
            <w:r w:rsidR="00644E0A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21</w:t>
            </w:r>
            <w:r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</w:rPr>
              <w:t>28</w:t>
            </w:r>
            <w:r w:rsidRPr="007B219E">
              <w:rPr>
                <w:rFonts w:ascii="方正仿宋简体" w:eastAsia="方正仿宋简体" w:hAnsi="Times New Roman" w:cs="Times New Roman" w:hint="eastAsia"/>
                <w:color w:val="000000"/>
                <w:sz w:val="30"/>
                <w:szCs w:val="30"/>
              </w:rPr>
              <w:t>日起实施。</w:t>
            </w:r>
          </w:p>
        </w:tc>
        <w:tc>
          <w:tcPr>
            <w:tcW w:w="418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2404A" w:rsidRPr="007B219E" w:rsidRDefault="0062404A" w:rsidP="00C95BAA">
            <w:pPr>
              <w:rPr>
                <w:rFonts w:ascii="Times New Roman" w:eastAsia="宋体" w:hAnsi="Times New Roman" w:cs="Times New Roman"/>
                <w:szCs w:val="20"/>
              </w:rPr>
            </w:pPr>
            <w:r w:rsidRPr="007B219E">
              <w:rPr>
                <w:rFonts w:ascii="方正仿宋简体" w:eastAsia="方正仿宋简体" w:hAnsi="Times New Roman" w:cs="Times New Roman"/>
                <w:b/>
                <w:color w:val="000000"/>
                <w:sz w:val="30"/>
                <w:szCs w:val="30"/>
              </w:rPr>
              <w:t>第三十六条</w:t>
            </w:r>
            <w:r w:rsidR="005F491B">
              <w:rPr>
                <w:rFonts w:ascii="方正仿宋简体" w:eastAsia="方正仿宋简体" w:hAnsi="Times New Roman" w:cs="Times New Roman" w:hint="eastAsia"/>
                <w:b/>
                <w:color w:val="000000"/>
                <w:sz w:val="30"/>
                <w:szCs w:val="30"/>
              </w:rPr>
              <w:t xml:space="preserve"> </w:t>
            </w:r>
            <w:r w:rsidRPr="007B219E">
              <w:rPr>
                <w:rFonts w:ascii="Times New Roman" w:eastAsia="方正仿宋简体" w:hAnsi="Times New Roman" w:cs="Times New Roman"/>
                <w:sz w:val="30"/>
                <w:szCs w:val="30"/>
              </w:rPr>
              <w:t>本办法自</w:t>
            </w:r>
            <w:r w:rsidRPr="007B219E">
              <w:rPr>
                <w:rFonts w:ascii="Times New Roman" w:eastAsia="方正仿宋简体" w:hAnsi="Times New Roman" w:cs="Times New Roman"/>
                <w:sz w:val="30"/>
                <w:szCs w:val="30"/>
              </w:rPr>
              <w:t>20</w:t>
            </w:r>
            <w:r w:rsidRPr="007B219E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23</w:t>
            </w:r>
            <w:r w:rsidRPr="007B219E">
              <w:rPr>
                <w:rFonts w:ascii="Times New Roman" w:eastAsia="方正仿宋简体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7</w:t>
            </w:r>
            <w:r w:rsidRPr="007B219E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28</w:t>
            </w:r>
            <w:r w:rsidRPr="007B219E">
              <w:rPr>
                <w:rFonts w:ascii="Times New Roman" w:eastAsia="方正仿宋简体" w:hAnsi="Times New Roman" w:cs="Times New Roman"/>
                <w:sz w:val="30"/>
                <w:szCs w:val="30"/>
              </w:rPr>
              <w:t>日起施行。</w:t>
            </w:r>
          </w:p>
        </w:tc>
      </w:tr>
    </w:tbl>
    <w:p w:rsidR="003263BC" w:rsidRPr="0062404A" w:rsidRDefault="00DF20D0"/>
    <w:sectPr w:rsidR="003263BC" w:rsidRPr="0062404A" w:rsidSect="000F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D0" w:rsidRDefault="00DF20D0" w:rsidP="0062404A">
      <w:r>
        <w:separator/>
      </w:r>
    </w:p>
  </w:endnote>
  <w:endnote w:type="continuationSeparator" w:id="0">
    <w:p w:rsidR="00DF20D0" w:rsidRDefault="00DF20D0" w:rsidP="0062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D0" w:rsidRDefault="00DF20D0" w:rsidP="0062404A">
      <w:r>
        <w:separator/>
      </w:r>
    </w:p>
  </w:footnote>
  <w:footnote w:type="continuationSeparator" w:id="0">
    <w:p w:rsidR="00DF20D0" w:rsidRDefault="00DF20D0" w:rsidP="00624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38B"/>
    <w:rsid w:val="00091518"/>
    <w:rsid w:val="000F2974"/>
    <w:rsid w:val="005F491B"/>
    <w:rsid w:val="0062404A"/>
    <w:rsid w:val="00644E0A"/>
    <w:rsid w:val="0066138B"/>
    <w:rsid w:val="006D4C0E"/>
    <w:rsid w:val="008B77A0"/>
    <w:rsid w:val="00915326"/>
    <w:rsid w:val="00B14A4B"/>
    <w:rsid w:val="00C0739D"/>
    <w:rsid w:val="00C24AFB"/>
    <w:rsid w:val="00DF20D0"/>
    <w:rsid w:val="00E143FB"/>
    <w:rsid w:val="00E866DE"/>
    <w:rsid w:val="00FD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0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SHFE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叶勇</dc:creator>
  <cp:lastModifiedBy>郑子函</cp:lastModifiedBy>
  <cp:revision>2</cp:revision>
  <dcterms:created xsi:type="dcterms:W3CDTF">2023-11-17T09:46:00Z</dcterms:created>
  <dcterms:modified xsi:type="dcterms:W3CDTF">2023-11-17T09:46:00Z</dcterms:modified>
</cp:coreProperties>
</file>